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F1234" w14:textId="767F4A89" w:rsidR="00DE530E" w:rsidRPr="00B13606" w:rsidRDefault="00B13606" w:rsidP="00DE530E">
      <w:pPr>
        <w:rPr>
          <w:rFonts w:ascii="Marianne" w:hAnsi="Marianne"/>
          <w:sz w:val="20"/>
          <w:szCs w:val="20"/>
        </w:rPr>
      </w:pPr>
      <w:r w:rsidRPr="00B13606">
        <w:rPr>
          <w:rFonts w:ascii="Marianne" w:hAnsi="Marianne"/>
          <w:noProof/>
          <w:sz w:val="20"/>
          <w:szCs w:val="20"/>
        </w:rPr>
        <w:drawing>
          <wp:inline distT="0" distB="0" distL="0" distR="0" wp14:anchorId="56E3E8C9" wp14:editId="00665DEF">
            <wp:extent cx="2057400" cy="1475105"/>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7400" cy="1475105"/>
                    </a:xfrm>
                    <a:prstGeom prst="rect">
                      <a:avLst/>
                    </a:prstGeom>
                    <a:noFill/>
                    <a:ln>
                      <a:noFill/>
                    </a:ln>
                  </pic:spPr>
                </pic:pic>
              </a:graphicData>
            </a:graphic>
          </wp:inline>
        </w:drawing>
      </w:r>
    </w:p>
    <w:p w14:paraId="57E73E3B" w14:textId="77777777" w:rsidR="00B13606" w:rsidRPr="005D05DA" w:rsidRDefault="00B13606" w:rsidP="00B13606">
      <w:pPr>
        <w:pStyle w:val="Standard"/>
        <w:tabs>
          <w:tab w:val="left" w:pos="3600"/>
        </w:tabs>
        <w:spacing w:before="0"/>
        <w:ind w:left="3600" w:hanging="3600"/>
        <w:jc w:val="center"/>
        <w:rPr>
          <w:rFonts w:ascii="Marianne" w:hAnsi="Marianne"/>
          <w:color w:val="000000"/>
          <w:szCs w:val="20"/>
        </w:rPr>
      </w:pPr>
      <w:r w:rsidRPr="005D05DA">
        <w:rPr>
          <w:rFonts w:ascii="Marianne" w:hAnsi="Marianne" w:cs="Arial"/>
          <w:b/>
          <w:bCs/>
          <w:color w:val="000000"/>
          <w:szCs w:val="20"/>
          <w:u w:val="single"/>
        </w:rPr>
        <w:t>Numéro de la consultation</w:t>
      </w:r>
      <w:r w:rsidRPr="005D05DA">
        <w:rPr>
          <w:rFonts w:ascii="Marianne" w:hAnsi="Marianne" w:cs="Arial"/>
          <w:b/>
          <w:bCs/>
          <w:color w:val="000000"/>
          <w:szCs w:val="20"/>
        </w:rPr>
        <w:t> :</w:t>
      </w:r>
      <w:r w:rsidRPr="005D05DA">
        <w:rPr>
          <w:rFonts w:ascii="Marianne" w:hAnsi="Marianne" w:cs="Arial"/>
          <w:color w:val="4472C4" w:themeColor="accent1"/>
          <w:szCs w:val="20"/>
        </w:rPr>
        <w:t xml:space="preserve"> </w:t>
      </w:r>
      <w:r w:rsidRPr="005D05DA">
        <w:rPr>
          <w:rFonts w:ascii="Marianne" w:hAnsi="Marianne" w:cs="Arial"/>
          <w:b/>
          <w:bCs/>
          <w:color w:val="4472C4" w:themeColor="accent1"/>
          <w:szCs w:val="20"/>
        </w:rPr>
        <w:t>SRH-2025-079</w:t>
      </w:r>
    </w:p>
    <w:p w14:paraId="449F41EF" w14:textId="2CB1384E" w:rsidR="00B13606" w:rsidRPr="00B13606" w:rsidRDefault="00B13606" w:rsidP="00DE530E">
      <w:pPr>
        <w:rPr>
          <w:rFonts w:ascii="Marianne" w:hAnsi="Marianne"/>
          <w:sz w:val="20"/>
          <w:szCs w:val="20"/>
        </w:rPr>
      </w:pPr>
    </w:p>
    <w:p w14:paraId="2D0B0B1E" w14:textId="77777777" w:rsidR="00B13606" w:rsidRPr="00B13606" w:rsidRDefault="00B13606" w:rsidP="00B13606">
      <w:pPr>
        <w:pStyle w:val="Titre1"/>
        <w:pBdr>
          <w:top w:val="single" w:sz="18" w:space="1" w:color="000000"/>
          <w:left w:val="single" w:sz="18" w:space="4" w:color="000000"/>
          <w:bottom w:val="single" w:sz="18" w:space="1" w:color="000000"/>
          <w:right w:val="single" w:sz="18" w:space="16" w:color="000000"/>
        </w:pBdr>
        <w:rPr>
          <w:rFonts w:ascii="Marianne" w:hAnsi="Marianne" w:cs="Arial"/>
          <w:color w:val="5B9BD5" w:themeColor="accent5"/>
          <w:sz w:val="20"/>
          <w:szCs w:val="20"/>
          <w:shd w:val="clear" w:color="auto" w:fill="FFFFFF"/>
        </w:rPr>
      </w:pPr>
      <w:r w:rsidRPr="00B13606">
        <w:rPr>
          <w:rFonts w:ascii="Marianne" w:hAnsi="Marianne" w:cs="Arial"/>
          <w:color w:val="5B9BD5" w:themeColor="accent5"/>
          <w:sz w:val="20"/>
          <w:szCs w:val="20"/>
          <w:shd w:val="clear" w:color="auto" w:fill="FFFFFF"/>
        </w:rPr>
        <w:t>Accord-cadre interministériel relatif à la réalisation d’actions de formation dans le domaine de la Préparation aux concours et examens professionnels administratifs au profit des agents publics des ministères et des personnels des établissements publics en France (y compris en Outre-Mer).</w:t>
      </w:r>
    </w:p>
    <w:p w14:paraId="25C9D0F2" w14:textId="77777777" w:rsidR="00B13606" w:rsidRPr="00B13606" w:rsidRDefault="00B13606" w:rsidP="00DE530E">
      <w:pPr>
        <w:rPr>
          <w:rFonts w:ascii="Marianne" w:hAnsi="Marianne"/>
          <w:sz w:val="20"/>
          <w:szCs w:val="20"/>
        </w:rPr>
      </w:pPr>
    </w:p>
    <w:p w14:paraId="515A3685" w14:textId="77777777" w:rsidR="00DE530E" w:rsidRPr="00B13606" w:rsidRDefault="00DE530E" w:rsidP="00DE530E">
      <w:pPr>
        <w:rPr>
          <w:rFonts w:ascii="Marianne" w:hAnsi="Marianne"/>
          <w:sz w:val="20"/>
          <w:szCs w:val="20"/>
        </w:rPr>
      </w:pPr>
    </w:p>
    <w:p w14:paraId="0CEA8029" w14:textId="16E24128" w:rsidR="00DE530E" w:rsidRPr="00B13606" w:rsidRDefault="00DE530E" w:rsidP="00B13606">
      <w:pPr>
        <w:jc w:val="center"/>
        <w:rPr>
          <w:rFonts w:ascii="Marianne" w:hAnsi="Marianne"/>
          <w:b/>
          <w:bCs/>
          <w:sz w:val="20"/>
          <w:szCs w:val="20"/>
          <w:u w:val="single"/>
        </w:rPr>
      </w:pPr>
      <w:r w:rsidRPr="00B13606">
        <w:rPr>
          <w:rFonts w:ascii="Marianne" w:hAnsi="Marianne"/>
          <w:b/>
          <w:bCs/>
          <w:sz w:val="20"/>
          <w:szCs w:val="20"/>
          <w:u w:val="single"/>
        </w:rPr>
        <w:t>Ordre de préférence pour l’attribution des lots</w:t>
      </w:r>
    </w:p>
    <w:p w14:paraId="1B435154" w14:textId="77777777" w:rsidR="00DE530E" w:rsidRPr="00B13606" w:rsidRDefault="00DE530E" w:rsidP="00DE530E">
      <w:pPr>
        <w:rPr>
          <w:rFonts w:ascii="Marianne" w:hAnsi="Marianne"/>
          <w:sz w:val="20"/>
          <w:szCs w:val="20"/>
        </w:rPr>
      </w:pPr>
    </w:p>
    <w:p w14:paraId="0093D258" w14:textId="77777777" w:rsidR="00DE530E" w:rsidRPr="00B13606" w:rsidRDefault="00DE530E" w:rsidP="00DE530E">
      <w:pPr>
        <w:rPr>
          <w:rFonts w:ascii="Marianne" w:hAnsi="Marianne"/>
          <w:sz w:val="20"/>
          <w:szCs w:val="20"/>
        </w:rPr>
      </w:pPr>
      <w:r w:rsidRPr="00B13606">
        <w:rPr>
          <w:rFonts w:ascii="Marianne" w:hAnsi="Marianne"/>
          <w:sz w:val="20"/>
          <w:szCs w:val="20"/>
        </w:rPr>
        <w:t>Conformément aux dispositions du règlement de la consultation, le candidat indique ci-dessous l’ordre de préférence pour l’attribution des lots pour lesquels il a remis une offre.</w:t>
      </w:r>
    </w:p>
    <w:p w14:paraId="0FCFBA66" w14:textId="1987EA71" w:rsidR="00DE530E" w:rsidRDefault="00B13606" w:rsidP="00DE530E">
      <w:pPr>
        <w:rPr>
          <w:rFonts w:ascii="Marianne" w:hAnsi="Marianne"/>
          <w:sz w:val="20"/>
          <w:szCs w:val="20"/>
        </w:rPr>
      </w:pPr>
      <w:r w:rsidRPr="00B13606">
        <w:rPr>
          <w:rFonts w:ascii="Marianne" w:hAnsi="Marianne"/>
          <w:sz w:val="20"/>
          <w:szCs w:val="20"/>
        </w:rPr>
        <w:t>Il est entendu que l</w:t>
      </w:r>
      <w:r w:rsidR="00DE530E" w:rsidRPr="00B13606">
        <w:rPr>
          <w:rFonts w:ascii="Marianne" w:hAnsi="Marianne"/>
          <w:sz w:val="20"/>
          <w:szCs w:val="20"/>
        </w:rPr>
        <w:t xml:space="preserve">e </w:t>
      </w:r>
      <w:r>
        <w:rPr>
          <w:rFonts w:ascii="Marianne" w:hAnsi="Marianne"/>
          <w:sz w:val="20"/>
          <w:szCs w:val="20"/>
        </w:rPr>
        <w:t>« </w:t>
      </w:r>
      <w:r w:rsidR="00DE530E" w:rsidRPr="00B13606">
        <w:rPr>
          <w:rFonts w:ascii="Marianne" w:hAnsi="Marianne"/>
          <w:sz w:val="20"/>
          <w:szCs w:val="20"/>
        </w:rPr>
        <w:t>rang 1</w:t>
      </w:r>
      <w:r>
        <w:rPr>
          <w:rFonts w:ascii="Marianne" w:hAnsi="Marianne"/>
          <w:sz w:val="20"/>
          <w:szCs w:val="20"/>
        </w:rPr>
        <w:t> »</w:t>
      </w:r>
      <w:r w:rsidR="00DE530E" w:rsidRPr="00B13606">
        <w:rPr>
          <w:rFonts w:ascii="Marianne" w:hAnsi="Marianne"/>
          <w:sz w:val="20"/>
          <w:szCs w:val="20"/>
        </w:rPr>
        <w:t xml:space="preserve"> correspond au lot </w:t>
      </w:r>
      <w:r w:rsidRPr="00B13606">
        <w:rPr>
          <w:rFonts w:ascii="Marianne" w:hAnsi="Marianne"/>
          <w:sz w:val="20"/>
          <w:szCs w:val="20"/>
        </w:rPr>
        <w:t>que le candidat souhaite se voir attribuer prioritairement</w:t>
      </w:r>
      <w:r w:rsidR="00DE530E" w:rsidRPr="00B13606">
        <w:rPr>
          <w:rFonts w:ascii="Marianne" w:hAnsi="Marianne"/>
          <w:sz w:val="20"/>
          <w:szCs w:val="20"/>
        </w:rPr>
        <w:t>.</w:t>
      </w:r>
    </w:p>
    <w:p w14:paraId="0E39C0EE" w14:textId="0016DA21" w:rsidR="00500287" w:rsidRPr="00B13606" w:rsidRDefault="00500287" w:rsidP="00DE530E">
      <w:pPr>
        <w:rPr>
          <w:rFonts w:ascii="Marianne" w:hAnsi="Marianne"/>
          <w:sz w:val="20"/>
          <w:szCs w:val="20"/>
        </w:rPr>
      </w:pPr>
      <w:r>
        <w:rPr>
          <w:rFonts w:ascii="Marianne" w:hAnsi="Marianne"/>
          <w:sz w:val="20"/>
          <w:szCs w:val="20"/>
        </w:rPr>
        <w:t>Concernant les lots pour lesquels il n’a pas remis d’offre, le candidat indique « N/C » dans le tableau ci-dessous.</w:t>
      </w:r>
    </w:p>
    <w:tbl>
      <w:tblPr>
        <w:tblStyle w:val="Grilledutableau"/>
        <w:tblW w:w="0" w:type="auto"/>
        <w:tblLook w:val="04A0" w:firstRow="1" w:lastRow="0" w:firstColumn="1" w:lastColumn="0" w:noHBand="0" w:noVBand="1"/>
      </w:tblPr>
      <w:tblGrid>
        <w:gridCol w:w="3020"/>
        <w:gridCol w:w="3021"/>
        <w:gridCol w:w="3021"/>
      </w:tblGrid>
      <w:tr w:rsidR="00DE530E" w:rsidRPr="00B13606" w14:paraId="7B319FB4" w14:textId="77777777" w:rsidTr="00DE530E">
        <w:tc>
          <w:tcPr>
            <w:tcW w:w="3020" w:type="dxa"/>
          </w:tcPr>
          <w:p w14:paraId="3F0FE85B" w14:textId="4E27CEE2" w:rsidR="00DE530E" w:rsidRPr="00B13606" w:rsidRDefault="00DE530E" w:rsidP="00DE530E">
            <w:pPr>
              <w:rPr>
                <w:rFonts w:ascii="Marianne" w:hAnsi="Marianne"/>
                <w:sz w:val="20"/>
                <w:szCs w:val="20"/>
              </w:rPr>
            </w:pPr>
            <w:r w:rsidRPr="00B13606">
              <w:rPr>
                <w:rFonts w:ascii="Marianne" w:hAnsi="Marianne"/>
                <w:sz w:val="20"/>
                <w:szCs w:val="20"/>
              </w:rPr>
              <w:t>Rang de préférence</w:t>
            </w:r>
          </w:p>
        </w:tc>
        <w:tc>
          <w:tcPr>
            <w:tcW w:w="3021" w:type="dxa"/>
          </w:tcPr>
          <w:p w14:paraId="465A53D8" w14:textId="3EEFDBFB" w:rsidR="00DE530E" w:rsidRPr="00B13606" w:rsidRDefault="00DE530E" w:rsidP="00DE530E">
            <w:pPr>
              <w:rPr>
                <w:rFonts w:ascii="Marianne" w:hAnsi="Marianne"/>
                <w:sz w:val="20"/>
                <w:szCs w:val="20"/>
              </w:rPr>
            </w:pPr>
            <w:r w:rsidRPr="00B13606">
              <w:rPr>
                <w:rFonts w:ascii="Marianne" w:hAnsi="Marianne"/>
                <w:sz w:val="20"/>
                <w:szCs w:val="20"/>
              </w:rPr>
              <w:t>Intitulé du lot</w:t>
            </w:r>
          </w:p>
          <w:p w14:paraId="6051BC81" w14:textId="06B4D0DE" w:rsidR="00DE530E" w:rsidRPr="00B13606" w:rsidRDefault="00DE530E" w:rsidP="00DE530E">
            <w:pPr>
              <w:rPr>
                <w:rFonts w:ascii="Marianne" w:hAnsi="Marianne"/>
                <w:sz w:val="20"/>
                <w:szCs w:val="20"/>
              </w:rPr>
            </w:pPr>
          </w:p>
        </w:tc>
        <w:tc>
          <w:tcPr>
            <w:tcW w:w="3021" w:type="dxa"/>
          </w:tcPr>
          <w:p w14:paraId="3AB98BB6" w14:textId="61BD82A7" w:rsidR="00DE530E" w:rsidRPr="00B13606" w:rsidRDefault="00DE530E" w:rsidP="00DE530E">
            <w:pPr>
              <w:rPr>
                <w:rFonts w:ascii="Marianne" w:hAnsi="Marianne"/>
                <w:sz w:val="20"/>
                <w:szCs w:val="20"/>
              </w:rPr>
            </w:pPr>
            <w:r w:rsidRPr="00B13606">
              <w:rPr>
                <w:rFonts w:ascii="Marianne" w:hAnsi="Marianne"/>
                <w:sz w:val="20"/>
                <w:szCs w:val="20"/>
              </w:rPr>
              <w:t>Numéro du lot</w:t>
            </w:r>
          </w:p>
        </w:tc>
      </w:tr>
      <w:tr w:rsidR="00DE530E" w:rsidRPr="00B13606" w14:paraId="3E341168" w14:textId="77777777" w:rsidTr="00B13606">
        <w:tc>
          <w:tcPr>
            <w:tcW w:w="3020" w:type="dxa"/>
            <w:shd w:val="clear" w:color="auto" w:fill="FFFF00"/>
          </w:tcPr>
          <w:p w14:paraId="39C8AD62" w14:textId="77777777" w:rsidR="00DE530E" w:rsidRPr="00B13606" w:rsidRDefault="00DE530E" w:rsidP="00DE530E">
            <w:pPr>
              <w:rPr>
                <w:rFonts w:ascii="Marianne" w:hAnsi="Marianne"/>
                <w:sz w:val="20"/>
                <w:szCs w:val="20"/>
              </w:rPr>
            </w:pPr>
          </w:p>
        </w:tc>
        <w:tc>
          <w:tcPr>
            <w:tcW w:w="3021" w:type="dxa"/>
          </w:tcPr>
          <w:p w14:paraId="62B05F24" w14:textId="35192C94" w:rsidR="00DE530E" w:rsidRPr="00B13606" w:rsidRDefault="00B13606" w:rsidP="00DE530E">
            <w:pPr>
              <w:rPr>
                <w:rFonts w:ascii="Marianne" w:hAnsi="Marianne"/>
                <w:sz w:val="20"/>
                <w:szCs w:val="20"/>
              </w:rPr>
            </w:pPr>
            <w:r w:rsidRPr="00B13606">
              <w:rPr>
                <w:rFonts w:ascii="Marianne" w:hAnsi="Marianne"/>
                <w:sz w:val="20"/>
                <w:szCs w:val="20"/>
              </w:rPr>
              <w:t>Préparation aux concours internes et examens professionnels de catégorie B, C et analogues</w:t>
            </w:r>
          </w:p>
        </w:tc>
        <w:tc>
          <w:tcPr>
            <w:tcW w:w="3021" w:type="dxa"/>
          </w:tcPr>
          <w:p w14:paraId="233EE06A" w14:textId="21D00A0D" w:rsidR="00DE530E" w:rsidRPr="00B13606" w:rsidRDefault="00B13606" w:rsidP="00DE530E">
            <w:pPr>
              <w:rPr>
                <w:rFonts w:ascii="Marianne" w:hAnsi="Marianne"/>
                <w:sz w:val="20"/>
                <w:szCs w:val="20"/>
              </w:rPr>
            </w:pPr>
            <w:r w:rsidRPr="00B13606">
              <w:rPr>
                <w:rFonts w:ascii="Marianne" w:hAnsi="Marianne"/>
                <w:sz w:val="20"/>
                <w:szCs w:val="20"/>
              </w:rPr>
              <w:t>1</w:t>
            </w:r>
          </w:p>
        </w:tc>
      </w:tr>
      <w:tr w:rsidR="00DE530E" w:rsidRPr="00B13606" w14:paraId="282F4E5B" w14:textId="77777777" w:rsidTr="00B13606">
        <w:tc>
          <w:tcPr>
            <w:tcW w:w="3020" w:type="dxa"/>
            <w:shd w:val="clear" w:color="auto" w:fill="FFFF00"/>
          </w:tcPr>
          <w:p w14:paraId="6E8CA6E2" w14:textId="77777777" w:rsidR="00DE530E" w:rsidRPr="00B13606" w:rsidRDefault="00DE530E" w:rsidP="00DE530E">
            <w:pPr>
              <w:rPr>
                <w:rFonts w:ascii="Marianne" w:hAnsi="Marianne"/>
                <w:sz w:val="20"/>
                <w:szCs w:val="20"/>
              </w:rPr>
            </w:pPr>
          </w:p>
        </w:tc>
        <w:tc>
          <w:tcPr>
            <w:tcW w:w="3021" w:type="dxa"/>
          </w:tcPr>
          <w:p w14:paraId="24EB1FB8" w14:textId="2366BBA0" w:rsidR="00DE530E" w:rsidRPr="00B13606" w:rsidRDefault="00B13606" w:rsidP="00DE530E">
            <w:pPr>
              <w:rPr>
                <w:rFonts w:ascii="Marianne" w:hAnsi="Marianne"/>
                <w:sz w:val="20"/>
                <w:szCs w:val="20"/>
              </w:rPr>
            </w:pPr>
            <w:r w:rsidRPr="00B13606">
              <w:rPr>
                <w:rFonts w:ascii="Marianne" w:hAnsi="Marianne"/>
                <w:sz w:val="20"/>
                <w:szCs w:val="20"/>
              </w:rPr>
              <w:t>Préparation aux concours internes et examens professionnels pour l’accès à la catégorie A et analogues</w:t>
            </w:r>
          </w:p>
        </w:tc>
        <w:tc>
          <w:tcPr>
            <w:tcW w:w="3021" w:type="dxa"/>
          </w:tcPr>
          <w:p w14:paraId="6B2C93CF" w14:textId="024D2E70" w:rsidR="00DE530E" w:rsidRPr="00B13606" w:rsidRDefault="00B13606" w:rsidP="00DE530E">
            <w:pPr>
              <w:rPr>
                <w:rFonts w:ascii="Marianne" w:hAnsi="Marianne"/>
                <w:sz w:val="20"/>
                <w:szCs w:val="20"/>
              </w:rPr>
            </w:pPr>
            <w:r w:rsidRPr="00B13606">
              <w:rPr>
                <w:rFonts w:ascii="Marianne" w:hAnsi="Marianne"/>
                <w:sz w:val="20"/>
                <w:szCs w:val="20"/>
              </w:rPr>
              <w:t>2</w:t>
            </w:r>
          </w:p>
        </w:tc>
      </w:tr>
      <w:tr w:rsidR="00DE530E" w:rsidRPr="00B13606" w14:paraId="10B0853B" w14:textId="77777777" w:rsidTr="00B13606">
        <w:tc>
          <w:tcPr>
            <w:tcW w:w="3020" w:type="dxa"/>
            <w:shd w:val="clear" w:color="auto" w:fill="FFFF00"/>
          </w:tcPr>
          <w:p w14:paraId="39DDD11A" w14:textId="77777777" w:rsidR="00DE530E" w:rsidRPr="00B13606" w:rsidRDefault="00DE530E" w:rsidP="00DE530E">
            <w:pPr>
              <w:rPr>
                <w:rFonts w:ascii="Marianne" w:hAnsi="Marianne"/>
                <w:sz w:val="20"/>
                <w:szCs w:val="20"/>
              </w:rPr>
            </w:pPr>
          </w:p>
        </w:tc>
        <w:tc>
          <w:tcPr>
            <w:tcW w:w="3021" w:type="dxa"/>
          </w:tcPr>
          <w:p w14:paraId="0DAB9655" w14:textId="1682BC03" w:rsidR="00DE530E" w:rsidRPr="00B13606" w:rsidRDefault="00B13606" w:rsidP="00DE530E">
            <w:pPr>
              <w:rPr>
                <w:rFonts w:ascii="Marianne" w:hAnsi="Marianne"/>
                <w:sz w:val="20"/>
                <w:szCs w:val="20"/>
              </w:rPr>
            </w:pPr>
            <w:r w:rsidRPr="00B13606">
              <w:rPr>
                <w:rFonts w:ascii="Marianne" w:hAnsi="Marianne"/>
                <w:sz w:val="20"/>
                <w:szCs w:val="20"/>
              </w:rPr>
              <w:t>Préparation aux concours internes et examens professionnels de catégorie A spécifiques et analogues</w:t>
            </w:r>
          </w:p>
        </w:tc>
        <w:tc>
          <w:tcPr>
            <w:tcW w:w="3021" w:type="dxa"/>
          </w:tcPr>
          <w:p w14:paraId="0AB30416" w14:textId="65FB4292" w:rsidR="00DE530E" w:rsidRPr="00B13606" w:rsidRDefault="00B13606" w:rsidP="00DE530E">
            <w:pPr>
              <w:rPr>
                <w:rFonts w:ascii="Marianne" w:hAnsi="Marianne"/>
                <w:sz w:val="20"/>
                <w:szCs w:val="20"/>
              </w:rPr>
            </w:pPr>
            <w:r w:rsidRPr="00B13606">
              <w:rPr>
                <w:rFonts w:ascii="Marianne" w:hAnsi="Marianne"/>
                <w:sz w:val="20"/>
                <w:szCs w:val="20"/>
              </w:rPr>
              <w:t>3</w:t>
            </w:r>
          </w:p>
        </w:tc>
      </w:tr>
      <w:tr w:rsidR="00DE530E" w:rsidRPr="00B13606" w14:paraId="482F7D98" w14:textId="77777777" w:rsidTr="00B13606">
        <w:tc>
          <w:tcPr>
            <w:tcW w:w="3020" w:type="dxa"/>
            <w:shd w:val="clear" w:color="auto" w:fill="FFFF00"/>
          </w:tcPr>
          <w:p w14:paraId="55A48818" w14:textId="77777777" w:rsidR="00DE530E" w:rsidRPr="00B13606" w:rsidRDefault="00DE530E" w:rsidP="00DE530E">
            <w:pPr>
              <w:rPr>
                <w:rFonts w:ascii="Marianne" w:hAnsi="Marianne"/>
                <w:sz w:val="20"/>
                <w:szCs w:val="20"/>
              </w:rPr>
            </w:pPr>
          </w:p>
        </w:tc>
        <w:tc>
          <w:tcPr>
            <w:tcW w:w="3021" w:type="dxa"/>
          </w:tcPr>
          <w:p w14:paraId="2405E8A5" w14:textId="08ECDFAA" w:rsidR="00DE530E" w:rsidRPr="00B13606" w:rsidRDefault="00B13606" w:rsidP="00DE530E">
            <w:pPr>
              <w:rPr>
                <w:rFonts w:ascii="Marianne" w:hAnsi="Marianne"/>
                <w:sz w:val="20"/>
                <w:szCs w:val="20"/>
              </w:rPr>
            </w:pPr>
            <w:r w:rsidRPr="00B13606">
              <w:rPr>
                <w:rFonts w:ascii="Marianne" w:hAnsi="Marianne"/>
                <w:sz w:val="20"/>
                <w:szCs w:val="20"/>
              </w:rPr>
              <w:t>Préparation aux concours internes et examens professionnels de la haute fonction publique (TEAE et analogues)</w:t>
            </w:r>
          </w:p>
        </w:tc>
        <w:tc>
          <w:tcPr>
            <w:tcW w:w="3021" w:type="dxa"/>
          </w:tcPr>
          <w:p w14:paraId="11BAD950" w14:textId="7335CA9B" w:rsidR="00DE530E" w:rsidRPr="00B13606" w:rsidRDefault="00B13606" w:rsidP="00DE530E">
            <w:pPr>
              <w:rPr>
                <w:rFonts w:ascii="Marianne" w:hAnsi="Marianne"/>
                <w:sz w:val="20"/>
                <w:szCs w:val="20"/>
              </w:rPr>
            </w:pPr>
            <w:r w:rsidRPr="00B13606">
              <w:rPr>
                <w:rFonts w:ascii="Marianne" w:hAnsi="Marianne"/>
                <w:sz w:val="20"/>
                <w:szCs w:val="20"/>
              </w:rPr>
              <w:t>4</w:t>
            </w:r>
          </w:p>
        </w:tc>
      </w:tr>
    </w:tbl>
    <w:p w14:paraId="2F2EA409" w14:textId="26A9181B" w:rsidR="00DE530E" w:rsidRPr="00B13606" w:rsidRDefault="00DE530E" w:rsidP="00DE530E">
      <w:pPr>
        <w:rPr>
          <w:rFonts w:ascii="Marianne" w:hAnsi="Marianne"/>
          <w:sz w:val="20"/>
          <w:szCs w:val="20"/>
        </w:rPr>
      </w:pPr>
    </w:p>
    <w:p w14:paraId="6CF5C75F" w14:textId="77777777" w:rsidR="00B13606" w:rsidRDefault="00B13606" w:rsidP="00DE530E">
      <w:pPr>
        <w:rPr>
          <w:rFonts w:ascii="Marianne" w:hAnsi="Marianne"/>
          <w:b/>
          <w:bCs/>
          <w:sz w:val="20"/>
          <w:szCs w:val="20"/>
          <w:highlight w:val="yellow"/>
          <w:u w:val="single"/>
        </w:rPr>
      </w:pPr>
    </w:p>
    <w:p w14:paraId="5C154ACF" w14:textId="7580E59E" w:rsidR="00DE530E" w:rsidRPr="00B13606" w:rsidRDefault="00DE530E" w:rsidP="00DE530E">
      <w:pPr>
        <w:rPr>
          <w:rFonts w:ascii="Marianne" w:hAnsi="Marianne"/>
          <w:sz w:val="20"/>
          <w:szCs w:val="20"/>
        </w:rPr>
      </w:pPr>
      <w:r w:rsidRPr="00B13606">
        <w:rPr>
          <w:rFonts w:ascii="Marianne" w:hAnsi="Marianne"/>
          <w:b/>
          <w:bCs/>
          <w:sz w:val="20"/>
          <w:szCs w:val="20"/>
          <w:highlight w:val="yellow"/>
          <w:u w:val="single"/>
        </w:rPr>
        <w:t>Pour rappel</w:t>
      </w:r>
      <w:r w:rsidRPr="00B13606">
        <w:rPr>
          <w:rFonts w:ascii="Marianne" w:hAnsi="Marianne"/>
          <w:sz w:val="20"/>
          <w:szCs w:val="20"/>
          <w:highlight w:val="yellow"/>
        </w:rPr>
        <w:t> :</w:t>
      </w:r>
      <w:r w:rsidRPr="00B13606">
        <w:rPr>
          <w:rFonts w:ascii="Marianne" w:hAnsi="Marianne"/>
          <w:sz w:val="20"/>
          <w:szCs w:val="20"/>
        </w:rPr>
        <w:t xml:space="preserve"> </w:t>
      </w:r>
    </w:p>
    <w:p w14:paraId="4FCDFB17" w14:textId="6849BFD1" w:rsidR="00DE530E" w:rsidRPr="00B13606" w:rsidRDefault="00DE530E" w:rsidP="00DE530E">
      <w:pPr>
        <w:rPr>
          <w:rFonts w:ascii="Marianne" w:hAnsi="Marianne"/>
          <w:sz w:val="20"/>
          <w:szCs w:val="20"/>
        </w:rPr>
      </w:pPr>
      <w:r w:rsidRPr="00B13606">
        <w:rPr>
          <w:rFonts w:ascii="Marianne" w:hAnsi="Marianne"/>
          <w:sz w:val="20"/>
          <w:szCs w:val="20"/>
        </w:rPr>
        <w:t>Le nombre maximal de lots qui peuvent être attribués à un même soumissionnaire est de</w:t>
      </w:r>
      <w:r w:rsidRPr="00B13606">
        <w:rPr>
          <w:rFonts w:ascii="Marianne" w:hAnsi="Marianne"/>
          <w:sz w:val="20"/>
          <w:szCs w:val="20"/>
        </w:rPr>
        <w:t> :</w:t>
      </w:r>
      <w:r w:rsidRPr="00B13606">
        <w:rPr>
          <w:rFonts w:ascii="Marianne" w:hAnsi="Marianne"/>
          <w:sz w:val="20"/>
          <w:szCs w:val="20"/>
        </w:rPr>
        <w:t xml:space="preserve"> deux (2).</w:t>
      </w:r>
    </w:p>
    <w:p w14:paraId="49E3598F" w14:textId="1F3191B2" w:rsidR="00DE530E" w:rsidRPr="00B13606" w:rsidRDefault="00DE530E" w:rsidP="00DE530E">
      <w:pPr>
        <w:rPr>
          <w:rFonts w:ascii="Marianne" w:hAnsi="Marianne"/>
          <w:sz w:val="20"/>
          <w:szCs w:val="20"/>
        </w:rPr>
      </w:pPr>
      <w:r w:rsidRPr="00B13606">
        <w:rPr>
          <w:rFonts w:ascii="Marianne" w:hAnsi="Marianne"/>
          <w:sz w:val="20"/>
          <w:szCs w:val="20"/>
        </w:rPr>
        <w:t xml:space="preserve">Par ailleurs, les lots 1 et 2 ne peuvent être attribués à un même soumissionnaire.  </w:t>
      </w:r>
    </w:p>
    <w:p w14:paraId="4BAF135C" w14:textId="16868505" w:rsidR="00DE530E" w:rsidRPr="00B13606" w:rsidRDefault="00DE530E" w:rsidP="00DE530E">
      <w:pPr>
        <w:rPr>
          <w:rFonts w:ascii="Marianne" w:hAnsi="Marianne"/>
          <w:sz w:val="20"/>
          <w:szCs w:val="20"/>
        </w:rPr>
      </w:pPr>
    </w:p>
    <w:p w14:paraId="41A9C711" w14:textId="77777777" w:rsidR="00DE530E" w:rsidRPr="00B13606" w:rsidRDefault="00DE530E" w:rsidP="00DE530E">
      <w:pPr>
        <w:rPr>
          <w:rFonts w:ascii="Marianne" w:hAnsi="Marianne"/>
          <w:sz w:val="20"/>
          <w:szCs w:val="20"/>
        </w:rPr>
      </w:pPr>
    </w:p>
    <w:p w14:paraId="31EFA7F4" w14:textId="77777777" w:rsidR="00DE530E" w:rsidRPr="00B13606" w:rsidRDefault="00DE530E" w:rsidP="00DE530E">
      <w:pPr>
        <w:rPr>
          <w:rFonts w:ascii="Marianne" w:hAnsi="Marianne"/>
          <w:sz w:val="20"/>
          <w:szCs w:val="20"/>
        </w:rPr>
      </w:pPr>
      <w:r w:rsidRPr="00B13606">
        <w:rPr>
          <w:rFonts w:ascii="Marianne" w:hAnsi="Marianne"/>
          <w:sz w:val="20"/>
          <w:szCs w:val="20"/>
        </w:rPr>
        <w:t>Le candidat reconnaît que cet ordre de préférence pourra être utilisé par le pouvoir adjudicateur afin de déterminer l’attribution des lots lorsque plusieurs lots sont susceptibles d’être attribués au même soumissionnaire, conformément aux règles prévues dans le règlement de la consultation.</w:t>
      </w:r>
    </w:p>
    <w:p w14:paraId="520B0FC9" w14:textId="77777777" w:rsidR="00DE530E" w:rsidRPr="00B13606" w:rsidRDefault="00DE530E" w:rsidP="00DE530E">
      <w:pPr>
        <w:rPr>
          <w:rFonts w:ascii="Marianne" w:hAnsi="Marianne"/>
          <w:sz w:val="20"/>
          <w:szCs w:val="20"/>
        </w:rPr>
      </w:pPr>
    </w:p>
    <w:p w14:paraId="0D696B30" w14:textId="77777777" w:rsidR="00DE530E" w:rsidRPr="00B13606" w:rsidRDefault="00DE530E" w:rsidP="00DE530E">
      <w:pPr>
        <w:rPr>
          <w:rFonts w:ascii="Marianne" w:hAnsi="Marianne"/>
          <w:sz w:val="20"/>
          <w:szCs w:val="20"/>
        </w:rPr>
      </w:pPr>
      <w:r w:rsidRPr="00B13606">
        <w:rPr>
          <w:rFonts w:ascii="Marianne" w:hAnsi="Marianne"/>
          <w:sz w:val="20"/>
          <w:szCs w:val="20"/>
        </w:rPr>
        <w:t>Fait à : ..............................................................</w:t>
      </w:r>
    </w:p>
    <w:p w14:paraId="2041C9C3" w14:textId="77777777" w:rsidR="00DE530E" w:rsidRPr="00B13606" w:rsidRDefault="00DE530E" w:rsidP="00DE530E">
      <w:pPr>
        <w:rPr>
          <w:rFonts w:ascii="Marianne" w:hAnsi="Marianne"/>
          <w:sz w:val="20"/>
          <w:szCs w:val="20"/>
        </w:rPr>
      </w:pPr>
    </w:p>
    <w:p w14:paraId="16E5EF98" w14:textId="77777777" w:rsidR="00DE530E" w:rsidRPr="00B13606" w:rsidRDefault="00DE530E" w:rsidP="00DE530E">
      <w:pPr>
        <w:rPr>
          <w:rFonts w:ascii="Marianne" w:hAnsi="Marianne"/>
          <w:sz w:val="20"/>
          <w:szCs w:val="20"/>
        </w:rPr>
      </w:pPr>
      <w:r w:rsidRPr="00B13606">
        <w:rPr>
          <w:rFonts w:ascii="Marianne" w:hAnsi="Marianne"/>
          <w:sz w:val="20"/>
          <w:szCs w:val="20"/>
        </w:rPr>
        <w:t>Le : ..................................................................</w:t>
      </w:r>
    </w:p>
    <w:p w14:paraId="0E256513" w14:textId="77777777" w:rsidR="00DE530E" w:rsidRPr="00B13606" w:rsidRDefault="00DE530E" w:rsidP="00DE530E">
      <w:pPr>
        <w:rPr>
          <w:rFonts w:ascii="Marianne" w:hAnsi="Marianne"/>
          <w:sz w:val="20"/>
          <w:szCs w:val="20"/>
        </w:rPr>
      </w:pPr>
    </w:p>
    <w:p w14:paraId="4BA34EFC" w14:textId="77777777" w:rsidR="00DE530E" w:rsidRPr="00B13606" w:rsidRDefault="00DE530E" w:rsidP="00DE530E">
      <w:pPr>
        <w:rPr>
          <w:rFonts w:ascii="Marianne" w:hAnsi="Marianne"/>
          <w:sz w:val="20"/>
          <w:szCs w:val="20"/>
        </w:rPr>
      </w:pPr>
      <w:r w:rsidRPr="00B13606">
        <w:rPr>
          <w:rFonts w:ascii="Marianne" w:hAnsi="Marianne"/>
          <w:sz w:val="20"/>
          <w:szCs w:val="20"/>
        </w:rPr>
        <w:t>Nom et fonction du signataire :</w:t>
      </w:r>
    </w:p>
    <w:p w14:paraId="531A0585" w14:textId="77777777" w:rsidR="00DE530E" w:rsidRPr="00B13606" w:rsidRDefault="00DE530E" w:rsidP="00DE530E">
      <w:pPr>
        <w:rPr>
          <w:rFonts w:ascii="Marianne" w:hAnsi="Marianne"/>
          <w:sz w:val="20"/>
          <w:szCs w:val="20"/>
        </w:rPr>
      </w:pPr>
      <w:r w:rsidRPr="00B13606">
        <w:rPr>
          <w:rFonts w:ascii="Marianne" w:hAnsi="Marianne"/>
          <w:sz w:val="20"/>
          <w:szCs w:val="20"/>
        </w:rPr>
        <w:t>......................................................................</w:t>
      </w:r>
    </w:p>
    <w:p w14:paraId="28528F57" w14:textId="77777777" w:rsidR="00DE530E" w:rsidRPr="00B13606" w:rsidRDefault="00DE530E" w:rsidP="00DE530E">
      <w:pPr>
        <w:rPr>
          <w:rFonts w:ascii="Marianne" w:hAnsi="Marianne"/>
          <w:sz w:val="20"/>
          <w:szCs w:val="20"/>
        </w:rPr>
      </w:pPr>
    </w:p>
    <w:p w14:paraId="39BBA9FE" w14:textId="0251D626" w:rsidR="002C410F" w:rsidRPr="00B13606" w:rsidRDefault="00DE530E" w:rsidP="00DE530E">
      <w:pPr>
        <w:rPr>
          <w:rFonts w:ascii="Marianne" w:hAnsi="Marianne"/>
          <w:sz w:val="20"/>
          <w:szCs w:val="20"/>
        </w:rPr>
      </w:pPr>
      <w:r w:rsidRPr="00B13606">
        <w:rPr>
          <w:rFonts w:ascii="Marianne" w:hAnsi="Marianne"/>
          <w:sz w:val="20"/>
          <w:szCs w:val="20"/>
        </w:rPr>
        <w:t>Signature et cachet de l’entreprise</w:t>
      </w:r>
    </w:p>
    <w:sectPr w:rsidR="002C410F" w:rsidRPr="00B136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宋体">
    <w:charset w:val="00"/>
    <w:family w:val="auto"/>
    <w:pitch w:val="default"/>
  </w:font>
  <w:font w:name="Andale Sans U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arianne">
    <w:altName w:val="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30E"/>
    <w:rsid w:val="002C410F"/>
    <w:rsid w:val="0040302A"/>
    <w:rsid w:val="00500287"/>
    <w:rsid w:val="005D05DA"/>
    <w:rsid w:val="00A9214F"/>
    <w:rsid w:val="00B13606"/>
    <w:rsid w:val="00CC0B22"/>
    <w:rsid w:val="00DE53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2AB7E"/>
  <w15:chartTrackingRefBased/>
  <w15:docId w15:val="{007D75DE-0A5B-4302-8E44-AC626107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DE5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1">
    <w:name w:val="Titre1"/>
    <w:rsid w:val="00B13606"/>
    <w:pPr>
      <w:shd w:val="clear" w:color="auto" w:fill="FFFFFF"/>
      <w:spacing w:after="0" w:line="240" w:lineRule="auto"/>
      <w:jc w:val="center"/>
    </w:pPr>
    <w:rPr>
      <w:rFonts w:ascii="Arial" w:eastAsia="simsun, 宋体" w:hAnsi="Arial" w:cs="Times New Roman"/>
      <w:b/>
      <w:sz w:val="40"/>
      <w:szCs w:val="24"/>
      <w:lang w:eastAsia="zh-CN"/>
    </w:rPr>
  </w:style>
  <w:style w:type="character" w:customStyle="1" w:styleId="StandardCar">
    <w:name w:val="Standard Car"/>
    <w:basedOn w:val="Policepardfaut"/>
    <w:link w:val="Standard"/>
    <w:locked/>
    <w:rsid w:val="00B13606"/>
    <w:rPr>
      <w:rFonts w:ascii="Arial" w:eastAsia="Andale Sans UI" w:hAnsi="Arial" w:cs="Tahoma"/>
      <w:sz w:val="20"/>
      <w:szCs w:val="24"/>
      <w:lang w:eastAsia="ja-JP" w:bidi="fa-IR"/>
    </w:rPr>
  </w:style>
  <w:style w:type="paragraph" w:customStyle="1" w:styleId="Standard">
    <w:name w:val="Standard"/>
    <w:link w:val="StandardCar"/>
    <w:rsid w:val="00B13606"/>
    <w:pPr>
      <w:spacing w:before="120" w:after="0" w:line="240" w:lineRule="auto"/>
      <w:jc w:val="both"/>
    </w:pPr>
    <w:rPr>
      <w:rFonts w:ascii="Arial" w:eastAsia="Andale Sans UI" w:hAnsi="Arial" w:cs="Tahoma"/>
      <w:sz w:val="20"/>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27842">
      <w:bodyDiv w:val="1"/>
      <w:marLeft w:val="0"/>
      <w:marRight w:val="0"/>
      <w:marTop w:val="0"/>
      <w:marBottom w:val="0"/>
      <w:divBdr>
        <w:top w:val="none" w:sz="0" w:space="0" w:color="auto"/>
        <w:left w:val="none" w:sz="0" w:space="0" w:color="auto"/>
        <w:bottom w:val="none" w:sz="0" w:space="0" w:color="auto"/>
        <w:right w:val="none" w:sz="0" w:space="0" w:color="auto"/>
      </w:divBdr>
    </w:div>
    <w:div w:id="1261990925">
      <w:bodyDiv w:val="1"/>
      <w:marLeft w:val="0"/>
      <w:marRight w:val="0"/>
      <w:marTop w:val="0"/>
      <w:marBottom w:val="0"/>
      <w:divBdr>
        <w:top w:val="none" w:sz="0" w:space="0" w:color="auto"/>
        <w:left w:val="none" w:sz="0" w:space="0" w:color="auto"/>
        <w:bottom w:val="none" w:sz="0" w:space="0" w:color="auto"/>
        <w:right w:val="none" w:sz="0" w:space="0" w:color="auto"/>
      </w:divBdr>
      <w:divsChild>
        <w:div w:id="1986467788">
          <w:marLeft w:val="0"/>
          <w:marRight w:val="0"/>
          <w:marTop w:val="0"/>
          <w:marBottom w:val="0"/>
          <w:divBdr>
            <w:top w:val="none" w:sz="0" w:space="0" w:color="auto"/>
            <w:left w:val="none" w:sz="0" w:space="0" w:color="auto"/>
            <w:bottom w:val="none" w:sz="0" w:space="0" w:color="auto"/>
            <w:right w:val="none" w:sz="0" w:space="0" w:color="auto"/>
          </w:divBdr>
        </w:div>
        <w:div w:id="2036156301">
          <w:marLeft w:val="0"/>
          <w:marRight w:val="0"/>
          <w:marTop w:val="0"/>
          <w:marBottom w:val="0"/>
          <w:divBdr>
            <w:top w:val="none" w:sz="0" w:space="0" w:color="auto"/>
            <w:left w:val="none" w:sz="0" w:space="0" w:color="auto"/>
            <w:bottom w:val="none" w:sz="0" w:space="0" w:color="auto"/>
            <w:right w:val="none" w:sz="0" w:space="0" w:color="auto"/>
          </w:divBdr>
        </w:div>
        <w:div w:id="2080667643">
          <w:marLeft w:val="0"/>
          <w:marRight w:val="0"/>
          <w:marTop w:val="0"/>
          <w:marBottom w:val="0"/>
          <w:divBdr>
            <w:top w:val="none" w:sz="0" w:space="0" w:color="auto"/>
            <w:left w:val="none" w:sz="0" w:space="0" w:color="auto"/>
            <w:bottom w:val="none" w:sz="0" w:space="0" w:color="auto"/>
            <w:right w:val="none" w:sz="0" w:space="0" w:color="auto"/>
          </w:divBdr>
        </w:div>
        <w:div w:id="1626427957">
          <w:marLeft w:val="0"/>
          <w:marRight w:val="0"/>
          <w:marTop w:val="0"/>
          <w:marBottom w:val="0"/>
          <w:divBdr>
            <w:top w:val="none" w:sz="0" w:space="0" w:color="auto"/>
            <w:left w:val="none" w:sz="0" w:space="0" w:color="auto"/>
            <w:bottom w:val="none" w:sz="0" w:space="0" w:color="auto"/>
            <w:right w:val="none" w:sz="0" w:space="0" w:color="auto"/>
          </w:divBdr>
        </w:div>
        <w:div w:id="1648587289">
          <w:marLeft w:val="0"/>
          <w:marRight w:val="0"/>
          <w:marTop w:val="0"/>
          <w:marBottom w:val="0"/>
          <w:divBdr>
            <w:top w:val="none" w:sz="0" w:space="0" w:color="auto"/>
            <w:left w:val="none" w:sz="0" w:space="0" w:color="auto"/>
            <w:bottom w:val="none" w:sz="0" w:space="0" w:color="auto"/>
            <w:right w:val="none" w:sz="0" w:space="0" w:color="auto"/>
          </w:divBdr>
        </w:div>
      </w:divsChild>
    </w:div>
    <w:div w:id="1549292484">
      <w:bodyDiv w:val="1"/>
      <w:marLeft w:val="0"/>
      <w:marRight w:val="0"/>
      <w:marTop w:val="0"/>
      <w:marBottom w:val="0"/>
      <w:divBdr>
        <w:top w:val="none" w:sz="0" w:space="0" w:color="auto"/>
        <w:left w:val="none" w:sz="0" w:space="0" w:color="auto"/>
        <w:bottom w:val="none" w:sz="0" w:space="0" w:color="auto"/>
        <w:right w:val="none" w:sz="0" w:space="0" w:color="auto"/>
      </w:divBdr>
    </w:div>
    <w:div w:id="1900090758">
      <w:bodyDiv w:val="1"/>
      <w:marLeft w:val="0"/>
      <w:marRight w:val="0"/>
      <w:marTop w:val="0"/>
      <w:marBottom w:val="0"/>
      <w:divBdr>
        <w:top w:val="none" w:sz="0" w:space="0" w:color="auto"/>
        <w:left w:val="none" w:sz="0" w:space="0" w:color="auto"/>
        <w:bottom w:val="none" w:sz="0" w:space="0" w:color="auto"/>
        <w:right w:val="none" w:sz="0" w:space="0" w:color="auto"/>
      </w:divBdr>
    </w:div>
    <w:div w:id="214462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314</Words>
  <Characters>1732</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Victorien CHANTELOUP</dc:creator>
  <cp:keywords/>
  <dc:description/>
  <cp:lastModifiedBy>Victorien CHANTELOUP</cp:lastModifiedBy>
  <cp:revision>3</cp:revision>
  <dcterms:created xsi:type="dcterms:W3CDTF">2026-03-12T10:03:00Z</dcterms:created>
  <dcterms:modified xsi:type="dcterms:W3CDTF">2026-03-12T10:23:00Z</dcterms:modified>
</cp:coreProperties>
</file>